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E0" w:rsidRDefault="002A41E0" w:rsidP="002A41E0">
      <w:pPr>
        <w:pStyle w:val="Titolo2"/>
        <w:jc w:val="center"/>
        <w:rPr>
          <w:rFonts w:ascii="Calibri" w:hAnsi="Calibri" w:cs="Arial"/>
          <w:sz w:val="24"/>
          <w:szCs w:val="24"/>
          <w:u w:val="single"/>
        </w:rPr>
      </w:pPr>
      <w:r w:rsidRPr="008D4C08">
        <w:rPr>
          <w:rFonts w:ascii="Calibri" w:hAnsi="Calibri" w:cs="Arial"/>
          <w:sz w:val="24"/>
          <w:szCs w:val="24"/>
          <w:u w:val="single"/>
        </w:rPr>
        <w:t>L’organizzazione</w:t>
      </w:r>
    </w:p>
    <w:p w:rsidR="002A41E0" w:rsidRPr="002A41E0" w:rsidRDefault="002A41E0" w:rsidP="002A41E0">
      <w:bookmarkStart w:id="0" w:name="_GoBack"/>
      <w:bookmarkEnd w:id="0"/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Il Consorzio Bonifica Muzza Bassa Lodigiana è organizzato dal 01/06/2009 in tre Aree operative fondamentali, a cui fa capo un Dirigente per ognuna, che risponde direttamente al Direttore Generale.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Ciascuna Area è dotata di sottosettori, per ognuno dei quali è prevista una figura Responsabile.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 xml:space="preserve">Di seguito si riportano le suddivisioni delle </w:t>
      </w:r>
      <w:proofErr w:type="gramStart"/>
      <w:r w:rsidRPr="008D4C08">
        <w:rPr>
          <w:rFonts w:ascii="Calibri" w:hAnsi="Calibri" w:cs="Arial"/>
          <w:szCs w:val="24"/>
        </w:rPr>
        <w:t>3</w:t>
      </w:r>
      <w:proofErr w:type="gramEnd"/>
      <w:r w:rsidRPr="008D4C08">
        <w:rPr>
          <w:rFonts w:ascii="Calibri" w:hAnsi="Calibri" w:cs="Arial"/>
          <w:szCs w:val="24"/>
        </w:rPr>
        <w:t xml:space="preserve"> Aree operative ed il relativo personale referente allo stato attuale: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  <w:r w:rsidRPr="008D4C08">
        <w:rPr>
          <w:rFonts w:ascii="Calibri" w:hAnsi="Calibri" w:cs="Arial"/>
          <w:szCs w:val="24"/>
          <w:u w:val="single"/>
        </w:rPr>
        <w:t xml:space="preserve">A1 – AREA TECNICA. Dirigente </w:t>
      </w:r>
      <w:proofErr w:type="spellStart"/>
      <w:r w:rsidRPr="008D4C08">
        <w:rPr>
          <w:rFonts w:ascii="Calibri" w:hAnsi="Calibri" w:cs="Arial"/>
          <w:szCs w:val="24"/>
          <w:u w:val="single"/>
        </w:rPr>
        <w:t>dott.Ing</w:t>
      </w:r>
      <w:proofErr w:type="spellEnd"/>
      <w:r w:rsidRPr="008D4C08">
        <w:rPr>
          <w:rFonts w:ascii="Calibri" w:hAnsi="Calibri" w:cs="Arial"/>
          <w:szCs w:val="24"/>
          <w:u w:val="single"/>
        </w:rPr>
        <w:t>. Marco Chiesa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A1.1 – Esercizio manutenzione territorio alto. Responsabile Geom. Ernesto Davidi;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A1.2 – Esercizio manutenzione territorio basso. Responsabile Geom. Attilio Lucchini;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A1.3 – Studi ricerche progetti opere. Responsabile dott. Ing. Marco Chiesa;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A1.4 – Acqua ambiente territorio rurale. Responsabile dott. Arch. Alberto Belloni;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 xml:space="preserve">A1.5 – Monitoraggio previsione ed allerta </w:t>
      </w:r>
      <w:proofErr w:type="spellStart"/>
      <w:r w:rsidRPr="008D4C08">
        <w:rPr>
          <w:rFonts w:ascii="Calibri" w:hAnsi="Calibri" w:cs="Arial"/>
          <w:szCs w:val="24"/>
        </w:rPr>
        <w:t>idrometeo</w:t>
      </w:r>
      <w:proofErr w:type="spellEnd"/>
      <w:r w:rsidRPr="008D4C08">
        <w:rPr>
          <w:rFonts w:ascii="Calibri" w:hAnsi="Calibri" w:cs="Arial"/>
          <w:szCs w:val="24"/>
        </w:rPr>
        <w:t>. Responsabile dott. Ing. Marco Chiesa;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  <w:r w:rsidRPr="008D4C08">
        <w:rPr>
          <w:rFonts w:ascii="Calibri" w:hAnsi="Calibri" w:cs="Arial"/>
          <w:szCs w:val="24"/>
          <w:u w:val="single"/>
        </w:rPr>
        <w:t>A2 – AREA CATASTO CONCESSIONI PATRIMONIO SICUREZZA SERVIZI INFORMATIZZATI. Dirigente dott. Sergio Carniti.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A2.1 – Patrimonio, Catasto e Concessioni. Responsabile dott. Sergio Carniti;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A2.2 – Sicurezza e servizi informatizzati. Responsabili geom. Giorgio Massini per la sicurezza e geom. Alessandro Gallarati per i servizi informatizzati con nomina in data 31 gennaio 2018;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  <w:u w:val="single"/>
        </w:rPr>
      </w:pP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trike/>
          <w:szCs w:val="24"/>
          <w:u w:val="single"/>
        </w:rPr>
      </w:pPr>
      <w:r w:rsidRPr="008D4C08">
        <w:rPr>
          <w:rFonts w:ascii="Calibri" w:hAnsi="Calibri" w:cs="Arial"/>
          <w:szCs w:val="24"/>
          <w:u w:val="single"/>
        </w:rPr>
        <w:t xml:space="preserve">A3 – AREA AMMINISTRATIVA. Dirigente dott. Claudio Tarlocco </w:t>
      </w:r>
      <w:r w:rsidRPr="008D4C08">
        <w:rPr>
          <w:rFonts w:ascii="Calibri" w:hAnsi="Calibri" w:cs="Arial"/>
          <w:strike/>
          <w:szCs w:val="24"/>
          <w:u w:val="single"/>
        </w:rPr>
        <w:t xml:space="preserve"> 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A3.1 – Segreteria affari generali. Responsabile dott. Claudio Tarlocco;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A3.2 – Contabilità bilancio. Responsabile dott. Claudio Tarlocco;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Le attribuzioni di cui sopra sono ovviamente modificabili previa atto formale del Consiglio di Amministrazione. Conseguentemente il Piano stesso verrà aggiornato in tal senso.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I dipendenti del Consorzio Bonifica Muzza Bassa Lodigiana in servizio sono: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n.</w:t>
      </w:r>
      <w:r w:rsidRPr="008D4C08">
        <w:rPr>
          <w:rFonts w:ascii="Calibri" w:hAnsi="Calibri" w:cs="Arial"/>
          <w:szCs w:val="24"/>
        </w:rPr>
        <w:tab/>
        <w:t>3 dirigenti</w:t>
      </w:r>
      <w:r w:rsidRPr="008D4C08">
        <w:rPr>
          <w:rFonts w:ascii="Calibri" w:hAnsi="Calibri" w:cs="Arial"/>
          <w:szCs w:val="24"/>
        </w:rPr>
        <w:tab/>
        <w:t>a tempo indeterminato;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n.</w:t>
      </w:r>
      <w:r w:rsidRPr="008D4C08">
        <w:rPr>
          <w:rFonts w:ascii="Calibri" w:hAnsi="Calibri" w:cs="Arial"/>
          <w:szCs w:val="24"/>
        </w:rPr>
        <w:tab/>
        <w:t>2 quadri</w:t>
      </w:r>
      <w:r w:rsidRPr="008D4C08">
        <w:rPr>
          <w:rFonts w:ascii="Calibri" w:hAnsi="Calibri" w:cs="Arial"/>
          <w:szCs w:val="24"/>
        </w:rPr>
        <w:tab/>
        <w:t>a tempo indeterminato;</w:t>
      </w:r>
    </w:p>
    <w:p w:rsidR="002A41E0" w:rsidRPr="008D4C08" w:rsidRDefault="002A41E0" w:rsidP="002A41E0">
      <w:pPr>
        <w:autoSpaceDE w:val="0"/>
        <w:autoSpaceDN w:val="0"/>
        <w:adjustRightInd w:val="0"/>
        <w:ind w:left="2124" w:hanging="1764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 xml:space="preserve">n. 17 impiegati </w:t>
      </w:r>
      <w:r w:rsidRPr="008D4C08">
        <w:rPr>
          <w:rFonts w:ascii="Calibri" w:hAnsi="Calibri" w:cs="Arial"/>
          <w:szCs w:val="24"/>
        </w:rPr>
        <w:tab/>
        <w:t>(a tempo indeterminato di cui 1 part-time e n. 1 dipendente assunto con Legge 68/99);</w:t>
      </w:r>
    </w:p>
    <w:p w:rsidR="002A41E0" w:rsidRPr="008D4C08" w:rsidRDefault="002A41E0" w:rsidP="002A41E0">
      <w:pPr>
        <w:autoSpaceDE w:val="0"/>
        <w:autoSpaceDN w:val="0"/>
        <w:adjustRightInd w:val="0"/>
        <w:ind w:left="360"/>
        <w:rPr>
          <w:rFonts w:ascii="Calibri" w:hAnsi="Calibri" w:cs="Arial"/>
          <w:szCs w:val="24"/>
        </w:rPr>
      </w:pPr>
      <w:r w:rsidRPr="008D4C08">
        <w:rPr>
          <w:rFonts w:ascii="Calibri" w:hAnsi="Calibri" w:cs="Arial"/>
          <w:szCs w:val="24"/>
        </w:rPr>
        <w:t>n. 12 operai</w:t>
      </w:r>
      <w:r w:rsidRPr="008D4C08">
        <w:rPr>
          <w:rFonts w:ascii="Calibri" w:hAnsi="Calibri" w:cs="Arial"/>
          <w:szCs w:val="24"/>
        </w:rPr>
        <w:tab/>
        <w:t>(10 a tempo indeterminato e 2 a tempo determinato).</w:t>
      </w:r>
    </w:p>
    <w:p w:rsidR="005A7EFA" w:rsidRDefault="005A7EFA"/>
    <w:sectPr w:rsidR="005A7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1E0"/>
    <w:rsid w:val="002A41E0"/>
    <w:rsid w:val="005A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3A77"/>
  <w15:chartTrackingRefBased/>
  <w15:docId w15:val="{B245DCB6-53E1-4686-8D18-E3209176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41E0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A41E0"/>
    <w:pPr>
      <w:keepNext/>
      <w:spacing w:before="200" w:after="120"/>
      <w:outlineLvl w:val="1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A41E0"/>
    <w:rPr>
      <w:rFonts w:ascii="Bookman Old Style" w:eastAsia="Times New Roman" w:hAnsi="Bookman Old Style" w:cs="Times New Roman"/>
      <w:b/>
      <w:sz w:val="26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Tarlocco</dc:creator>
  <cp:keywords/>
  <dc:description/>
  <cp:lastModifiedBy>Claudio Tarlocco</cp:lastModifiedBy>
  <cp:revision>1</cp:revision>
  <dcterms:created xsi:type="dcterms:W3CDTF">2020-02-03T10:42:00Z</dcterms:created>
  <dcterms:modified xsi:type="dcterms:W3CDTF">2020-02-03T10:43:00Z</dcterms:modified>
</cp:coreProperties>
</file>